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962DE" w14:textId="77777777" w:rsidR="00C80765" w:rsidRDefault="00C80765" w:rsidP="00384DA8">
      <w:pPr>
        <w:tabs>
          <w:tab w:val="center" w:pos="4419"/>
          <w:tab w:val="right" w:pos="8838"/>
        </w:tabs>
        <w:spacing w:line="276" w:lineRule="auto"/>
        <w:jc w:val="both"/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val="es-ES" w:eastAsia="es-ES"/>
        </w:rPr>
      </w:pPr>
    </w:p>
    <w:p w14:paraId="7B89B7E0" w14:textId="41D65A77" w:rsidR="00726669" w:rsidRPr="00C80765" w:rsidRDefault="00C80765" w:rsidP="00384DA8">
      <w:pPr>
        <w:tabs>
          <w:tab w:val="center" w:pos="4419"/>
          <w:tab w:val="right" w:pos="8838"/>
        </w:tabs>
        <w:spacing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shd w:val="clear" w:color="auto" w:fill="FFFFFF" w:themeFill="background1"/>
          <w:lang w:val="es-ES" w:eastAsia="es-ES"/>
        </w:rPr>
      </w:pPr>
      <w:r w:rsidRPr="00C80765">
        <w:rPr>
          <w:rFonts w:ascii="Arial" w:eastAsia="Times New Roman" w:hAnsi="Arial" w:cs="Arial"/>
          <w:b/>
          <w:bCs/>
          <w:sz w:val="20"/>
          <w:szCs w:val="20"/>
          <w:shd w:val="clear" w:color="auto" w:fill="FFFFFF" w:themeFill="background1"/>
          <w:lang w:val="es-ES" w:eastAsia="es-ES"/>
        </w:rPr>
        <w:t xml:space="preserve">NOMBRE DEL ENTE: </w:t>
      </w:r>
    </w:p>
    <w:p w14:paraId="5E64E89D" w14:textId="4ABB1298" w:rsidR="00C80765" w:rsidRPr="00C80765" w:rsidRDefault="00C80765" w:rsidP="00384DA8">
      <w:pPr>
        <w:tabs>
          <w:tab w:val="center" w:pos="4419"/>
          <w:tab w:val="right" w:pos="8838"/>
        </w:tabs>
        <w:spacing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shd w:val="clear" w:color="auto" w:fill="FFFFFF" w:themeFill="background1"/>
          <w:lang w:val="es-ES" w:eastAsia="es-ES"/>
        </w:rPr>
      </w:pPr>
      <w:r w:rsidRPr="00C80765">
        <w:rPr>
          <w:rFonts w:ascii="Arial" w:eastAsia="Times New Roman" w:hAnsi="Arial" w:cs="Arial"/>
          <w:b/>
          <w:bCs/>
          <w:sz w:val="20"/>
          <w:szCs w:val="20"/>
          <w:shd w:val="clear" w:color="auto" w:fill="FFFFFF" w:themeFill="background1"/>
          <w:lang w:val="es-ES" w:eastAsia="es-ES"/>
        </w:rPr>
        <w:t>TIPO DE AUDITORIA:</w:t>
      </w:r>
    </w:p>
    <w:p w14:paraId="7B19CD33" w14:textId="349ACBD8" w:rsidR="00C80765" w:rsidRPr="00C80765" w:rsidRDefault="00C80765" w:rsidP="00384DA8">
      <w:pPr>
        <w:tabs>
          <w:tab w:val="center" w:pos="4419"/>
          <w:tab w:val="right" w:pos="8838"/>
        </w:tabs>
        <w:spacing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shd w:val="clear" w:color="auto" w:fill="FFFFFF" w:themeFill="background1"/>
          <w:lang w:val="es-ES" w:eastAsia="es-ES"/>
        </w:rPr>
      </w:pPr>
      <w:r w:rsidRPr="00C80765">
        <w:rPr>
          <w:rFonts w:ascii="Arial" w:eastAsia="Times New Roman" w:hAnsi="Arial" w:cs="Arial"/>
          <w:b/>
          <w:bCs/>
          <w:sz w:val="20"/>
          <w:szCs w:val="20"/>
          <w:shd w:val="clear" w:color="auto" w:fill="FFFFFF" w:themeFill="background1"/>
          <w:lang w:val="es-ES" w:eastAsia="es-ES"/>
        </w:rPr>
        <w:t>EJERCICIO FISCAL:</w:t>
      </w:r>
    </w:p>
    <w:p w14:paraId="3952E4FD" w14:textId="77777777" w:rsidR="00C80765" w:rsidRDefault="00C80765" w:rsidP="00384DA8">
      <w:pPr>
        <w:tabs>
          <w:tab w:val="center" w:pos="4419"/>
          <w:tab w:val="right" w:pos="8838"/>
        </w:tabs>
        <w:spacing w:line="276" w:lineRule="auto"/>
        <w:jc w:val="both"/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val="es-ES" w:eastAsia="es-ES"/>
        </w:rPr>
      </w:pPr>
    </w:p>
    <w:p w14:paraId="469FB2E1" w14:textId="5551E0AA" w:rsidR="001F4148" w:rsidRDefault="00726669" w:rsidP="00095531">
      <w:pPr>
        <w:tabs>
          <w:tab w:val="center" w:pos="4419"/>
          <w:tab w:val="right" w:pos="8838"/>
        </w:tabs>
        <w:spacing w:line="276" w:lineRule="auto"/>
        <w:jc w:val="both"/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val="es-ES" w:eastAsia="es-ES"/>
        </w:rPr>
      </w:pPr>
      <w:r w:rsidRPr="00384DA8"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val="es-ES" w:eastAsia="es-ES"/>
        </w:rPr>
        <w:t xml:space="preserve">Presentar de manera específica y vinculada los </w:t>
      </w:r>
      <w:r w:rsidR="00095531" w:rsidRPr="00384DA8"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val="es-ES" w:eastAsia="es-ES"/>
        </w:rPr>
        <w:t>enlaces electrónicos (l</w:t>
      </w:r>
      <w:r w:rsidRPr="00384DA8"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val="es-ES" w:eastAsia="es-ES"/>
        </w:rPr>
        <w:t>inks</w:t>
      </w:r>
      <w:r w:rsidR="00095531" w:rsidRPr="00384DA8"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val="es-ES" w:eastAsia="es-ES"/>
        </w:rPr>
        <w:t>)</w:t>
      </w:r>
      <w:r w:rsidR="00546088"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val="es-ES" w:eastAsia="es-ES"/>
        </w:rPr>
        <w:t xml:space="preserve"> que corresponden según su temporalidad de publicación (trimestral, semestral, anual, u otra)</w:t>
      </w:r>
      <w:r w:rsidR="00AF5D12"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val="es-ES" w:eastAsia="es-ES"/>
        </w:rPr>
        <w:t>:</w:t>
      </w:r>
    </w:p>
    <w:p w14:paraId="03D8E41A" w14:textId="77777777" w:rsidR="00AF5D12" w:rsidRPr="00384DA8" w:rsidRDefault="00AF5D12" w:rsidP="00095531">
      <w:pPr>
        <w:tabs>
          <w:tab w:val="center" w:pos="4419"/>
          <w:tab w:val="right" w:pos="8838"/>
        </w:tabs>
        <w:spacing w:line="276" w:lineRule="auto"/>
        <w:jc w:val="both"/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val="es-ES" w:eastAsia="es-ES"/>
        </w:rPr>
      </w:pPr>
    </w:p>
    <w:tbl>
      <w:tblPr>
        <w:tblStyle w:val="Tablanormal1"/>
        <w:tblW w:w="8779" w:type="dxa"/>
        <w:tblLayout w:type="fixed"/>
        <w:tblLook w:val="04A0" w:firstRow="1" w:lastRow="0" w:firstColumn="1" w:lastColumn="0" w:noHBand="0" w:noVBand="1"/>
      </w:tblPr>
      <w:tblGrid>
        <w:gridCol w:w="557"/>
        <w:gridCol w:w="4657"/>
        <w:gridCol w:w="3565"/>
      </w:tblGrid>
      <w:tr w:rsidR="00B51C12" w:rsidRPr="00384DA8" w14:paraId="24361866" w14:textId="77777777" w:rsidTr="00384D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43E74E7C" w14:textId="2905B133" w:rsidR="00B51C12" w:rsidRPr="00384DA8" w:rsidRDefault="00095531" w:rsidP="00095531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NO.</w:t>
            </w:r>
          </w:p>
        </w:tc>
        <w:tc>
          <w:tcPr>
            <w:tcW w:w="4657" w:type="dxa"/>
            <w:noWrap/>
            <w:vAlign w:val="center"/>
            <w:hideMark/>
          </w:tcPr>
          <w:p w14:paraId="1BBAB9B9" w14:textId="0285BD3F" w:rsidR="00B51C12" w:rsidRPr="00384DA8" w:rsidRDefault="00095531" w:rsidP="000955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OBLIGACIÓN / DOCUMENTO</w:t>
            </w:r>
          </w:p>
        </w:tc>
        <w:tc>
          <w:tcPr>
            <w:tcW w:w="3565" w:type="dxa"/>
            <w:vAlign w:val="center"/>
          </w:tcPr>
          <w:p w14:paraId="06480C08" w14:textId="77777777" w:rsidR="00095531" w:rsidRPr="00384DA8" w:rsidRDefault="00095531" w:rsidP="000955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ENLACE ELECTRÓNICO</w:t>
            </w:r>
          </w:p>
          <w:p w14:paraId="6573BD67" w14:textId="2774E7C7" w:rsidR="00095531" w:rsidRPr="00384DA8" w:rsidRDefault="00095531" w:rsidP="000955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(</w:t>
            </w:r>
            <w:proofErr w:type="gramStart"/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LINK</w:t>
            </w:r>
            <w:proofErr w:type="gramEnd"/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)</w:t>
            </w:r>
          </w:p>
        </w:tc>
      </w:tr>
      <w:tr w:rsidR="00B51C12" w:rsidRPr="003F7F86" w14:paraId="6349070A" w14:textId="77777777" w:rsidTr="00384D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4A52BDD2" w14:textId="77777777" w:rsidR="00B51C12" w:rsidRPr="00384DA8" w:rsidRDefault="00B51C12" w:rsidP="00384DA8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A. ESTADOS FINANCIEROS BÁSICOS</w:t>
            </w:r>
          </w:p>
        </w:tc>
      </w:tr>
      <w:tr w:rsidR="00B51C12" w:rsidRPr="003F7F86" w14:paraId="36795F4F" w14:textId="77777777" w:rsidTr="00095531">
        <w:trPr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039FFE1A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4657" w:type="dxa"/>
            <w:vAlign w:val="center"/>
            <w:hideMark/>
          </w:tcPr>
          <w:p w14:paraId="2BE3DB67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de Actividades https://www.conac.gob.mx/work/models/CONAC/normatividad/NOR_01_08_001.pdf </w:t>
            </w:r>
          </w:p>
        </w:tc>
        <w:tc>
          <w:tcPr>
            <w:tcW w:w="3565" w:type="dxa"/>
            <w:noWrap/>
            <w:vAlign w:val="center"/>
            <w:hideMark/>
          </w:tcPr>
          <w:p w14:paraId="5F64BB7C" w14:textId="4AEC9688" w:rsidR="00B51C12" w:rsidRPr="00384DA8" w:rsidRDefault="00B51C12" w:rsidP="00095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</w:p>
        </w:tc>
      </w:tr>
      <w:tr w:rsidR="00B51C12" w:rsidRPr="003F7F86" w14:paraId="62004608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694A3CAD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4657" w:type="dxa"/>
            <w:vAlign w:val="center"/>
            <w:hideMark/>
          </w:tcPr>
          <w:p w14:paraId="6006B706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de Situación Financiera </w:t>
            </w: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br/>
              <w:t xml:space="preserve">https://www.conac.gob.mx/work/models/CONAC/normatividad/NOR_01_08_002.pdf </w:t>
            </w:r>
          </w:p>
        </w:tc>
        <w:tc>
          <w:tcPr>
            <w:tcW w:w="3565" w:type="dxa"/>
            <w:noWrap/>
            <w:vAlign w:val="center"/>
            <w:hideMark/>
          </w:tcPr>
          <w:p w14:paraId="7CA85CE2" w14:textId="7157C60E" w:rsidR="00B51C12" w:rsidRPr="00384DA8" w:rsidRDefault="00B51C12" w:rsidP="00095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</w:p>
        </w:tc>
      </w:tr>
      <w:tr w:rsidR="00B51C12" w:rsidRPr="003F7F86" w14:paraId="0DFF06C1" w14:textId="77777777" w:rsidTr="00095531">
        <w:trPr>
          <w:trHeight w:val="7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3F8B8B88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</w:t>
            </w:r>
          </w:p>
        </w:tc>
        <w:tc>
          <w:tcPr>
            <w:tcW w:w="4657" w:type="dxa"/>
            <w:vAlign w:val="center"/>
            <w:hideMark/>
          </w:tcPr>
          <w:p w14:paraId="6774A616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de Variación en la Hacienda Pública https://www.conac.gob.mx/work/models/CONAC/normatividad/NOR_01_08_003.pdf </w:t>
            </w:r>
          </w:p>
        </w:tc>
        <w:tc>
          <w:tcPr>
            <w:tcW w:w="3565" w:type="dxa"/>
            <w:noWrap/>
            <w:vAlign w:val="center"/>
            <w:hideMark/>
          </w:tcPr>
          <w:p w14:paraId="0114975A" w14:textId="4F560171" w:rsidR="00B51C12" w:rsidRPr="00384DA8" w:rsidRDefault="00B51C12" w:rsidP="00095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</w:p>
        </w:tc>
      </w:tr>
      <w:tr w:rsidR="00B51C12" w:rsidRPr="003F7F86" w14:paraId="5EB1FD1A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0BB2D04B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</w:t>
            </w:r>
          </w:p>
        </w:tc>
        <w:tc>
          <w:tcPr>
            <w:tcW w:w="4657" w:type="dxa"/>
            <w:vAlign w:val="center"/>
            <w:hideMark/>
          </w:tcPr>
          <w:p w14:paraId="65ED725F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de Cambios en la Situación Financiera https://www.conac.gob.mx/work/models/CONAC/normatividad/NOR_01_08_006.pdf </w:t>
            </w:r>
          </w:p>
        </w:tc>
        <w:tc>
          <w:tcPr>
            <w:tcW w:w="3565" w:type="dxa"/>
            <w:noWrap/>
            <w:vAlign w:val="center"/>
            <w:hideMark/>
          </w:tcPr>
          <w:p w14:paraId="614993A5" w14:textId="31823DB8" w:rsidR="00B51C12" w:rsidRPr="00384DA8" w:rsidRDefault="00B51C12" w:rsidP="00095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</w:p>
        </w:tc>
      </w:tr>
      <w:tr w:rsidR="00B51C12" w:rsidRPr="003F7F86" w14:paraId="5602987E" w14:textId="77777777" w:rsidTr="00095531">
        <w:trPr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6D47B851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5</w:t>
            </w:r>
          </w:p>
        </w:tc>
        <w:tc>
          <w:tcPr>
            <w:tcW w:w="4657" w:type="dxa"/>
            <w:vAlign w:val="center"/>
            <w:hideMark/>
          </w:tcPr>
          <w:p w14:paraId="7376EE83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de Flujos de Efectivo https://www.conac.gob.mx/work/models/CONAC/normatividad/NOR_01_08_007.pdf </w:t>
            </w:r>
          </w:p>
        </w:tc>
        <w:tc>
          <w:tcPr>
            <w:tcW w:w="3565" w:type="dxa"/>
            <w:noWrap/>
            <w:hideMark/>
          </w:tcPr>
          <w:p w14:paraId="34A917CB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08FAE750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3CA0FA22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6</w:t>
            </w:r>
          </w:p>
        </w:tc>
        <w:tc>
          <w:tcPr>
            <w:tcW w:w="4657" w:type="dxa"/>
            <w:vAlign w:val="center"/>
            <w:hideMark/>
          </w:tcPr>
          <w:p w14:paraId="06A8B476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Notas a los Estados Financieros (Gestión Administrativa, de desglose, de memoria) https://www.conac.gob.mx/work/models/CONAC/normatividad/NOR_01_08_008.pdf </w:t>
            </w:r>
          </w:p>
        </w:tc>
        <w:tc>
          <w:tcPr>
            <w:tcW w:w="3565" w:type="dxa"/>
            <w:noWrap/>
            <w:hideMark/>
          </w:tcPr>
          <w:p w14:paraId="111FB8A2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74256098" w14:textId="77777777" w:rsidTr="00095531">
        <w:trPr>
          <w:trHeight w:val="7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1C888DFB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7</w:t>
            </w:r>
          </w:p>
        </w:tc>
        <w:tc>
          <w:tcPr>
            <w:tcW w:w="4657" w:type="dxa"/>
            <w:vAlign w:val="center"/>
            <w:hideMark/>
          </w:tcPr>
          <w:p w14:paraId="3DBB8637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Analítico del Activo https://www.conac.gob.mx/work/models/CONAC/normatividad/NOR_01_08_004.pdf </w:t>
            </w:r>
          </w:p>
        </w:tc>
        <w:tc>
          <w:tcPr>
            <w:tcW w:w="3565" w:type="dxa"/>
            <w:noWrap/>
            <w:hideMark/>
          </w:tcPr>
          <w:p w14:paraId="5E18B004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029C166E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58F78A93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8</w:t>
            </w:r>
          </w:p>
        </w:tc>
        <w:tc>
          <w:tcPr>
            <w:tcW w:w="4657" w:type="dxa"/>
            <w:vAlign w:val="center"/>
            <w:hideMark/>
          </w:tcPr>
          <w:p w14:paraId="2B8BFDD9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Analítico de la Deuda y Otros Pasivos https://www.conac.gob.mx/work/models/CONAC/normatividad/NOR_01_08_005.pdf </w:t>
            </w:r>
          </w:p>
        </w:tc>
        <w:tc>
          <w:tcPr>
            <w:tcW w:w="3565" w:type="dxa"/>
            <w:noWrap/>
            <w:hideMark/>
          </w:tcPr>
          <w:p w14:paraId="34963C82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7C7453BF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39152D36" w14:textId="77777777" w:rsidR="00B51C12" w:rsidRPr="00384DA8" w:rsidRDefault="00B51C12" w:rsidP="00095531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B. INFORMACIÓN PRESUPUESTARIA</w:t>
            </w:r>
          </w:p>
        </w:tc>
      </w:tr>
      <w:tr w:rsidR="00B51C12" w:rsidRPr="003F7F86" w14:paraId="1F0D151D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15BDC325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9</w:t>
            </w:r>
          </w:p>
        </w:tc>
        <w:tc>
          <w:tcPr>
            <w:tcW w:w="4657" w:type="dxa"/>
            <w:vAlign w:val="center"/>
            <w:hideMark/>
          </w:tcPr>
          <w:p w14:paraId="2BF4268E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Analítico de Ingresos (Detallado) (Por rubro y por fuente de financiamiento) https://www.conac.gob.mx/work/models/CONAC/normatividad/NOR_01_09_001.pdf </w:t>
            </w:r>
          </w:p>
        </w:tc>
        <w:tc>
          <w:tcPr>
            <w:tcW w:w="3565" w:type="dxa"/>
            <w:noWrap/>
            <w:hideMark/>
          </w:tcPr>
          <w:p w14:paraId="5077CD55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2B8DBE7C" w14:textId="77777777" w:rsidTr="00095531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53EFCE34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10</w:t>
            </w:r>
          </w:p>
        </w:tc>
        <w:tc>
          <w:tcPr>
            <w:tcW w:w="4657" w:type="dxa"/>
            <w:vAlign w:val="center"/>
            <w:hideMark/>
          </w:tcPr>
          <w:p w14:paraId="31C68479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Analítico del Ejercicio del Presupuesto de Egresos Clasificación por Objeto del Gasto (Capítulo y Concepto) https://www.conac.gob.mx/work/models/CONAC/normatividad/NOR_01_09_002.pdf </w:t>
            </w:r>
          </w:p>
        </w:tc>
        <w:tc>
          <w:tcPr>
            <w:tcW w:w="3565" w:type="dxa"/>
            <w:noWrap/>
            <w:hideMark/>
          </w:tcPr>
          <w:p w14:paraId="27D4D8CB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13A06876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77D1739C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11</w:t>
            </w:r>
          </w:p>
        </w:tc>
        <w:tc>
          <w:tcPr>
            <w:tcW w:w="4657" w:type="dxa"/>
            <w:vAlign w:val="center"/>
            <w:hideMark/>
          </w:tcPr>
          <w:p w14:paraId="394D1C56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Analítico del Ejercicio del Presupuesto de Egresos Clasificación Administrativa https://www.conac.gob.mx/work/models/CONAC/normatividad/NOR_01_09_002.pdf </w:t>
            </w:r>
          </w:p>
        </w:tc>
        <w:tc>
          <w:tcPr>
            <w:tcW w:w="3565" w:type="dxa"/>
            <w:noWrap/>
            <w:hideMark/>
          </w:tcPr>
          <w:p w14:paraId="5E44E209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6A0C983D" w14:textId="77777777" w:rsidTr="00095531">
        <w:trPr>
          <w:trHeight w:val="8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0BD42DA5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lastRenderedPageBreak/>
              <w:t>12</w:t>
            </w:r>
          </w:p>
        </w:tc>
        <w:tc>
          <w:tcPr>
            <w:tcW w:w="4657" w:type="dxa"/>
            <w:vAlign w:val="center"/>
            <w:hideMark/>
          </w:tcPr>
          <w:p w14:paraId="65E7BDF3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Analítico del Ejercicio del Presupuesto de Egresos Clasificación Funcional (Finalidad y Función) https://www.conac.gob.mx/work/models/CONAC/normatividad/NOR_01_09_002.pdf </w:t>
            </w:r>
          </w:p>
        </w:tc>
        <w:tc>
          <w:tcPr>
            <w:tcW w:w="3565" w:type="dxa"/>
            <w:noWrap/>
            <w:hideMark/>
          </w:tcPr>
          <w:p w14:paraId="066EF729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761A95A0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00394CC8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13</w:t>
            </w:r>
          </w:p>
        </w:tc>
        <w:tc>
          <w:tcPr>
            <w:tcW w:w="4657" w:type="dxa"/>
            <w:vAlign w:val="center"/>
            <w:hideMark/>
          </w:tcPr>
          <w:p w14:paraId="3143485C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Estado Analítico del Ejercicio del Presupuesto de Egresos Clasificación Económica (Por Tipo de Gasto) https://www.conac.gob.mx/work/models/CONAC/normatividad/NOR_01_09_002.pdf </w:t>
            </w:r>
          </w:p>
        </w:tc>
        <w:tc>
          <w:tcPr>
            <w:tcW w:w="3565" w:type="dxa"/>
            <w:noWrap/>
            <w:hideMark/>
          </w:tcPr>
          <w:p w14:paraId="7D3BB1A2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0FD3C4B7" w14:textId="77777777" w:rsidTr="00095531">
        <w:trPr>
          <w:trHeight w:val="1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74EB0C0A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14</w:t>
            </w:r>
          </w:p>
        </w:tc>
        <w:tc>
          <w:tcPr>
            <w:tcW w:w="4657" w:type="dxa"/>
            <w:vAlign w:val="center"/>
            <w:hideMark/>
          </w:tcPr>
          <w:p w14:paraId="7839D1A4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Endeudamiento Neto https://www.conac.gob.mx/work/models/CONAC/normatividad/NOR_01_09_002.pdf</w:t>
            </w: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br/>
              <w:t xml:space="preserve">https://www.conac.gob.mx/work/models/CONAC/normatividad/NOR_01_09_006.pdf </w:t>
            </w:r>
          </w:p>
        </w:tc>
        <w:tc>
          <w:tcPr>
            <w:tcW w:w="3565" w:type="dxa"/>
            <w:noWrap/>
            <w:hideMark/>
          </w:tcPr>
          <w:p w14:paraId="5D2C8413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1646656B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4A2E64F7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15</w:t>
            </w:r>
          </w:p>
        </w:tc>
        <w:tc>
          <w:tcPr>
            <w:tcW w:w="4657" w:type="dxa"/>
            <w:vAlign w:val="center"/>
            <w:hideMark/>
          </w:tcPr>
          <w:p w14:paraId="70E43251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Intereses de la Deuda https://www.conac.gob.mx/work/models/CONAC/normatividad/NOR_01_09_002.pdf</w:t>
            </w: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br/>
              <w:t xml:space="preserve">https://www.conac.gob.mx/work/models/CONAC/normatividad/NOR_01_09_007.pdf </w:t>
            </w:r>
          </w:p>
        </w:tc>
        <w:tc>
          <w:tcPr>
            <w:tcW w:w="3565" w:type="dxa"/>
            <w:noWrap/>
            <w:hideMark/>
          </w:tcPr>
          <w:p w14:paraId="7D6B3E6A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081DCE75" w14:textId="77777777" w:rsidTr="00384DA8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25AD658E" w14:textId="77777777" w:rsidR="00B51C12" w:rsidRPr="00384DA8" w:rsidRDefault="00B51C12" w:rsidP="00095531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C. INFORMACIÓN PROGRAMÁTICA</w:t>
            </w:r>
          </w:p>
        </w:tc>
      </w:tr>
      <w:tr w:rsidR="00B51C12" w:rsidRPr="003F7F86" w14:paraId="1D2A5E22" w14:textId="77777777" w:rsidTr="00384D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7A86181F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16</w:t>
            </w:r>
          </w:p>
        </w:tc>
        <w:tc>
          <w:tcPr>
            <w:tcW w:w="4657" w:type="dxa"/>
            <w:vAlign w:val="center"/>
            <w:hideMark/>
          </w:tcPr>
          <w:p w14:paraId="05585141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Gasto por Categoría Programática Estados e Informes Programáticos</w:t>
            </w: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br/>
              <w:t xml:space="preserve">https://www.conac.gob.mx/work/models/CONAC/normatividad/NOR_01_09_004.pdf </w:t>
            </w:r>
          </w:p>
        </w:tc>
        <w:tc>
          <w:tcPr>
            <w:tcW w:w="3565" w:type="dxa"/>
            <w:noWrap/>
            <w:hideMark/>
          </w:tcPr>
          <w:p w14:paraId="2831E4FC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02017FB2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7D69F5DF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17</w:t>
            </w:r>
          </w:p>
        </w:tc>
        <w:tc>
          <w:tcPr>
            <w:tcW w:w="4657" w:type="dxa"/>
            <w:vAlign w:val="center"/>
            <w:hideMark/>
          </w:tcPr>
          <w:p w14:paraId="650A5CB4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Programas y Proyectos de Inversión</w:t>
            </w:r>
          </w:p>
        </w:tc>
        <w:tc>
          <w:tcPr>
            <w:tcW w:w="3565" w:type="dxa"/>
            <w:noWrap/>
            <w:hideMark/>
          </w:tcPr>
          <w:p w14:paraId="5993466C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0C0261F2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0E8C76B4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18</w:t>
            </w:r>
          </w:p>
        </w:tc>
        <w:tc>
          <w:tcPr>
            <w:tcW w:w="4657" w:type="dxa"/>
            <w:vAlign w:val="center"/>
            <w:hideMark/>
          </w:tcPr>
          <w:p w14:paraId="3DB2A339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Indicadores de Resultados</w:t>
            </w:r>
          </w:p>
        </w:tc>
        <w:tc>
          <w:tcPr>
            <w:tcW w:w="3565" w:type="dxa"/>
            <w:noWrap/>
            <w:hideMark/>
          </w:tcPr>
          <w:p w14:paraId="092C854C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3F7F86" w:rsidRPr="003F7F86" w14:paraId="64672666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373AC367" w14:textId="0AC70D37" w:rsidR="003F7F86" w:rsidRPr="00384DA8" w:rsidRDefault="003F7F86" w:rsidP="00095531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FORMATOS LEY DE DISCIPLINA FINANCIERA (TRIMESTRALES)</w:t>
            </w:r>
          </w:p>
        </w:tc>
      </w:tr>
      <w:tr w:rsidR="00B51C12" w:rsidRPr="003F7F86" w14:paraId="0F452EFE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64390B0B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19</w:t>
            </w:r>
          </w:p>
        </w:tc>
        <w:tc>
          <w:tcPr>
            <w:tcW w:w="4657" w:type="dxa"/>
            <w:vAlign w:val="center"/>
            <w:hideMark/>
          </w:tcPr>
          <w:p w14:paraId="7B6985BA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Estado de Situación Financiera Detallado - LDF</w:t>
            </w:r>
          </w:p>
        </w:tc>
        <w:tc>
          <w:tcPr>
            <w:tcW w:w="3565" w:type="dxa"/>
            <w:noWrap/>
            <w:hideMark/>
          </w:tcPr>
          <w:p w14:paraId="1A3C1D85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2615E7F7" w14:textId="77777777" w:rsidTr="00095531">
        <w:trPr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6C28782C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20</w:t>
            </w:r>
          </w:p>
        </w:tc>
        <w:tc>
          <w:tcPr>
            <w:tcW w:w="4657" w:type="dxa"/>
            <w:vAlign w:val="center"/>
            <w:hideMark/>
          </w:tcPr>
          <w:p w14:paraId="67972F23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Informe Analítico de la Deuda Pública y Otros Pasivos - LDF</w:t>
            </w:r>
          </w:p>
        </w:tc>
        <w:tc>
          <w:tcPr>
            <w:tcW w:w="3565" w:type="dxa"/>
            <w:noWrap/>
            <w:hideMark/>
          </w:tcPr>
          <w:p w14:paraId="2DF834FF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76F17DAD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3170B397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21</w:t>
            </w:r>
          </w:p>
        </w:tc>
        <w:tc>
          <w:tcPr>
            <w:tcW w:w="4657" w:type="dxa"/>
            <w:vAlign w:val="center"/>
            <w:hideMark/>
          </w:tcPr>
          <w:p w14:paraId="4BA67EEC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Informe Analítico de Obligaciones Diferentes de Financiamientos - LDF</w:t>
            </w:r>
          </w:p>
        </w:tc>
        <w:tc>
          <w:tcPr>
            <w:tcW w:w="3565" w:type="dxa"/>
            <w:noWrap/>
            <w:hideMark/>
          </w:tcPr>
          <w:p w14:paraId="4D60001F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3636F6CE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296F3C93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22</w:t>
            </w:r>
          </w:p>
        </w:tc>
        <w:tc>
          <w:tcPr>
            <w:tcW w:w="4657" w:type="dxa"/>
            <w:vAlign w:val="center"/>
            <w:hideMark/>
          </w:tcPr>
          <w:p w14:paraId="2B73AE71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Balance Presupuestario - LDF</w:t>
            </w:r>
          </w:p>
        </w:tc>
        <w:tc>
          <w:tcPr>
            <w:tcW w:w="3565" w:type="dxa"/>
            <w:noWrap/>
            <w:hideMark/>
          </w:tcPr>
          <w:p w14:paraId="0FF7F321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016635A5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75A7110D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23</w:t>
            </w:r>
          </w:p>
        </w:tc>
        <w:tc>
          <w:tcPr>
            <w:tcW w:w="4657" w:type="dxa"/>
            <w:vAlign w:val="center"/>
            <w:hideMark/>
          </w:tcPr>
          <w:p w14:paraId="25462639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Estado Analítico de Ingresos Detallado - LDF</w:t>
            </w:r>
          </w:p>
        </w:tc>
        <w:tc>
          <w:tcPr>
            <w:tcW w:w="3565" w:type="dxa"/>
            <w:noWrap/>
            <w:hideMark/>
          </w:tcPr>
          <w:p w14:paraId="0F350DFC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68AAD27B" w14:textId="77777777" w:rsidTr="00095531">
        <w:trPr>
          <w:trHeight w:val="4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4924BE27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24</w:t>
            </w:r>
          </w:p>
        </w:tc>
        <w:tc>
          <w:tcPr>
            <w:tcW w:w="4657" w:type="dxa"/>
            <w:vAlign w:val="center"/>
            <w:hideMark/>
          </w:tcPr>
          <w:p w14:paraId="219FB563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Estado Analítico del Ejercicio del Presupuesto de Egresos Detallado - LDF (Clasificación por Objeto del Gasto)</w:t>
            </w:r>
          </w:p>
        </w:tc>
        <w:tc>
          <w:tcPr>
            <w:tcW w:w="3565" w:type="dxa"/>
            <w:noWrap/>
            <w:hideMark/>
          </w:tcPr>
          <w:p w14:paraId="06FE6665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5C423797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7C59B5CF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25</w:t>
            </w:r>
          </w:p>
        </w:tc>
        <w:tc>
          <w:tcPr>
            <w:tcW w:w="4657" w:type="dxa"/>
            <w:vAlign w:val="center"/>
            <w:hideMark/>
          </w:tcPr>
          <w:p w14:paraId="18A0D371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Estado Analítico del Ejercicio del Presupuesto de Egresos Detallado - LDF (Clasificación Administrativa)</w:t>
            </w:r>
          </w:p>
        </w:tc>
        <w:tc>
          <w:tcPr>
            <w:tcW w:w="3565" w:type="dxa"/>
            <w:noWrap/>
            <w:hideMark/>
          </w:tcPr>
          <w:p w14:paraId="6CDC58A9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4CC3B5D4" w14:textId="77777777" w:rsidTr="00095531">
        <w:trPr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735B80C8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26</w:t>
            </w:r>
          </w:p>
        </w:tc>
        <w:tc>
          <w:tcPr>
            <w:tcW w:w="4657" w:type="dxa"/>
            <w:vAlign w:val="center"/>
            <w:hideMark/>
          </w:tcPr>
          <w:p w14:paraId="18686C33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Estado Analítico del Ejercicio del Presupuesto de Egresos Detallado - LDF (Clasificación Funcional)</w:t>
            </w:r>
          </w:p>
        </w:tc>
        <w:tc>
          <w:tcPr>
            <w:tcW w:w="3565" w:type="dxa"/>
            <w:noWrap/>
            <w:hideMark/>
          </w:tcPr>
          <w:p w14:paraId="790B9799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6137E1D8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0B235990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27</w:t>
            </w:r>
          </w:p>
        </w:tc>
        <w:tc>
          <w:tcPr>
            <w:tcW w:w="4657" w:type="dxa"/>
            <w:vAlign w:val="center"/>
            <w:hideMark/>
          </w:tcPr>
          <w:p w14:paraId="662FB118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Estado Analítico del Ejercicio del Presupuesto de Egresos Detallado - LDF (Clasificación de Servicios Personales por Categoría)</w:t>
            </w:r>
          </w:p>
        </w:tc>
        <w:tc>
          <w:tcPr>
            <w:tcW w:w="3565" w:type="dxa"/>
            <w:noWrap/>
            <w:hideMark/>
          </w:tcPr>
          <w:p w14:paraId="4EA9C002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0DC6E1D5" w14:textId="77777777" w:rsidTr="00095531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37E0027F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28</w:t>
            </w:r>
          </w:p>
        </w:tc>
        <w:tc>
          <w:tcPr>
            <w:tcW w:w="4657" w:type="dxa"/>
            <w:vAlign w:val="center"/>
            <w:hideMark/>
          </w:tcPr>
          <w:p w14:paraId="27CC929D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Formato de Aplicación de Recursos del Fondo de Aportaciones para el Fortalecimiento de los Municipios (FORTAMUN)</w:t>
            </w:r>
          </w:p>
        </w:tc>
        <w:tc>
          <w:tcPr>
            <w:tcW w:w="3565" w:type="dxa"/>
            <w:noWrap/>
            <w:hideMark/>
          </w:tcPr>
          <w:p w14:paraId="6E2147A8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75499059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21D26E24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29</w:t>
            </w:r>
          </w:p>
        </w:tc>
        <w:tc>
          <w:tcPr>
            <w:tcW w:w="4657" w:type="dxa"/>
            <w:vAlign w:val="center"/>
            <w:hideMark/>
          </w:tcPr>
          <w:p w14:paraId="20D812AD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Informes sobre Estudios Actuariales (cuando aplique)</w:t>
            </w:r>
          </w:p>
        </w:tc>
        <w:tc>
          <w:tcPr>
            <w:tcW w:w="3565" w:type="dxa"/>
            <w:noWrap/>
            <w:hideMark/>
          </w:tcPr>
          <w:p w14:paraId="1C514826" w14:textId="54405A8A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</w:p>
        </w:tc>
      </w:tr>
      <w:tr w:rsidR="003F7F86" w:rsidRPr="003F7F86" w14:paraId="04418681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7090F630" w14:textId="0068ADBF" w:rsidR="003F7F86" w:rsidRPr="00384DA8" w:rsidRDefault="003F7F86" w:rsidP="00095531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OTROS DOCUMENTOS RELEVANTES</w:t>
            </w:r>
          </w:p>
        </w:tc>
      </w:tr>
      <w:tr w:rsidR="00B51C12" w:rsidRPr="003F7F86" w14:paraId="7BCB3CC5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60D1A81A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lastRenderedPageBreak/>
              <w:t>30</w:t>
            </w:r>
          </w:p>
        </w:tc>
        <w:tc>
          <w:tcPr>
            <w:tcW w:w="4657" w:type="dxa"/>
            <w:vAlign w:val="center"/>
            <w:hideMark/>
          </w:tcPr>
          <w:p w14:paraId="662AD1D9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Conciliación entre Ingresos y Egresos presupuestarios con contables</w:t>
            </w:r>
          </w:p>
        </w:tc>
        <w:tc>
          <w:tcPr>
            <w:tcW w:w="3565" w:type="dxa"/>
            <w:noWrap/>
            <w:hideMark/>
          </w:tcPr>
          <w:p w14:paraId="13C15AF6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558D0E0B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3EE7549E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31</w:t>
            </w:r>
          </w:p>
        </w:tc>
        <w:tc>
          <w:tcPr>
            <w:tcW w:w="4657" w:type="dxa"/>
            <w:vAlign w:val="center"/>
            <w:hideMark/>
          </w:tcPr>
          <w:p w14:paraId="4BA5FF66" w14:textId="4874D9FD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Informe de Avances de Gestión Financiera</w:t>
            </w:r>
            <w:r w:rsidR="00C8076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 </w:t>
            </w:r>
          </w:p>
        </w:tc>
        <w:tc>
          <w:tcPr>
            <w:tcW w:w="3565" w:type="dxa"/>
            <w:noWrap/>
            <w:hideMark/>
          </w:tcPr>
          <w:p w14:paraId="3A43C944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3F7F86" w:rsidRPr="003F7F86" w14:paraId="740E18CC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47ADDD42" w14:textId="7FD55DD6" w:rsidR="003F7F86" w:rsidRPr="00384DA8" w:rsidRDefault="003F7F86" w:rsidP="00095531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RECURSOS FEDERALES</w:t>
            </w:r>
          </w:p>
        </w:tc>
      </w:tr>
      <w:tr w:rsidR="00B51C12" w:rsidRPr="003F7F86" w14:paraId="727CB2AA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5BDA328F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32</w:t>
            </w:r>
          </w:p>
        </w:tc>
        <w:tc>
          <w:tcPr>
            <w:tcW w:w="4657" w:type="dxa"/>
            <w:vAlign w:val="center"/>
            <w:hideMark/>
          </w:tcPr>
          <w:p w14:paraId="5CD279E1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Ejercicio y destino de gasto federalizado (Ramo 33)</w:t>
            </w:r>
          </w:p>
        </w:tc>
        <w:tc>
          <w:tcPr>
            <w:tcW w:w="3565" w:type="dxa"/>
            <w:noWrap/>
            <w:hideMark/>
          </w:tcPr>
          <w:p w14:paraId="119A9617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3B8755CE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34DF1A72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33</w:t>
            </w:r>
          </w:p>
        </w:tc>
        <w:tc>
          <w:tcPr>
            <w:tcW w:w="4657" w:type="dxa"/>
            <w:vAlign w:val="center"/>
            <w:hideMark/>
          </w:tcPr>
          <w:p w14:paraId="6E065676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Formato de aplicación de recursos FORTAMUN</w:t>
            </w:r>
          </w:p>
        </w:tc>
        <w:tc>
          <w:tcPr>
            <w:tcW w:w="3565" w:type="dxa"/>
            <w:noWrap/>
            <w:hideMark/>
          </w:tcPr>
          <w:p w14:paraId="042FDEE9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3DD1F017" w14:textId="77777777" w:rsidTr="00095531">
        <w:trPr>
          <w:trHeight w:val="7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51F38C69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34</w:t>
            </w:r>
          </w:p>
        </w:tc>
        <w:tc>
          <w:tcPr>
            <w:tcW w:w="4657" w:type="dxa"/>
            <w:vAlign w:val="center"/>
            <w:hideMark/>
          </w:tcPr>
          <w:p w14:paraId="075E8A6A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Información de subsidios y apoyos otorgados https://www.conac.gob.mx/work/models/CONAC/normatividad/NOR_01_14_006.pdf </w:t>
            </w:r>
          </w:p>
        </w:tc>
        <w:tc>
          <w:tcPr>
            <w:tcW w:w="3565" w:type="dxa"/>
            <w:noWrap/>
            <w:hideMark/>
          </w:tcPr>
          <w:p w14:paraId="50F0B80F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03A3FFB6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4" w:type="dxa"/>
            <w:gridSpan w:val="2"/>
            <w:noWrap/>
            <w:vAlign w:val="center"/>
            <w:hideMark/>
          </w:tcPr>
          <w:p w14:paraId="09D28003" w14:textId="77777777" w:rsidR="00B51C12" w:rsidRPr="00384DA8" w:rsidRDefault="00B51C12" w:rsidP="00095531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INFORMACIÓN SEMESTRAL</w:t>
            </w:r>
          </w:p>
        </w:tc>
        <w:tc>
          <w:tcPr>
            <w:tcW w:w="3565" w:type="dxa"/>
            <w:noWrap/>
            <w:hideMark/>
          </w:tcPr>
          <w:p w14:paraId="6B85B600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58417BF8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45959733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35</w:t>
            </w:r>
          </w:p>
        </w:tc>
        <w:tc>
          <w:tcPr>
            <w:tcW w:w="4657" w:type="dxa"/>
            <w:vAlign w:val="center"/>
            <w:hideMark/>
          </w:tcPr>
          <w:p w14:paraId="16D64E34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Inventario de Bienes Muebles e Inmuebles</w:t>
            </w:r>
          </w:p>
        </w:tc>
        <w:tc>
          <w:tcPr>
            <w:tcW w:w="3565" w:type="dxa"/>
            <w:noWrap/>
            <w:hideMark/>
          </w:tcPr>
          <w:p w14:paraId="3682F017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6BDC88AA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6BF9DE92" w14:textId="77777777" w:rsidR="00B51C12" w:rsidRPr="00384DA8" w:rsidRDefault="00B51C12" w:rsidP="00095531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INFORMACIÓN ANUAL - CUENTA PÚBLICA</w:t>
            </w:r>
          </w:p>
        </w:tc>
      </w:tr>
      <w:tr w:rsidR="00B51C12" w:rsidRPr="003F7F86" w14:paraId="3357B0A0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0673C4E4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36</w:t>
            </w:r>
          </w:p>
        </w:tc>
        <w:tc>
          <w:tcPr>
            <w:tcW w:w="4657" w:type="dxa"/>
            <w:vAlign w:val="center"/>
            <w:hideMark/>
          </w:tcPr>
          <w:p w14:paraId="22551E4B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Cuenta Pública Municipal</w:t>
            </w:r>
          </w:p>
        </w:tc>
        <w:tc>
          <w:tcPr>
            <w:tcW w:w="3565" w:type="dxa"/>
            <w:noWrap/>
            <w:hideMark/>
          </w:tcPr>
          <w:p w14:paraId="3677F751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3C7F4A94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461FA791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37</w:t>
            </w:r>
          </w:p>
        </w:tc>
        <w:tc>
          <w:tcPr>
            <w:tcW w:w="4657" w:type="dxa"/>
            <w:vAlign w:val="center"/>
            <w:hideMark/>
          </w:tcPr>
          <w:p w14:paraId="476C3D6B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Estados Financieros Anuales (contenidos en Cuenta Pública)</w:t>
            </w:r>
          </w:p>
        </w:tc>
        <w:tc>
          <w:tcPr>
            <w:tcW w:w="3565" w:type="dxa"/>
            <w:noWrap/>
            <w:hideMark/>
          </w:tcPr>
          <w:p w14:paraId="1E7D0040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525257AE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7A5CD37F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38</w:t>
            </w:r>
          </w:p>
        </w:tc>
        <w:tc>
          <w:tcPr>
            <w:tcW w:w="4657" w:type="dxa"/>
            <w:vAlign w:val="center"/>
            <w:hideMark/>
          </w:tcPr>
          <w:p w14:paraId="562AB721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Información Presupuestaria Anual</w:t>
            </w:r>
          </w:p>
        </w:tc>
        <w:tc>
          <w:tcPr>
            <w:tcW w:w="3565" w:type="dxa"/>
            <w:noWrap/>
            <w:hideMark/>
          </w:tcPr>
          <w:p w14:paraId="3FC060E7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18BD444E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3BFA9F47" w14:textId="77777777" w:rsidR="00B51C12" w:rsidRPr="00384DA8" w:rsidRDefault="00B51C12" w:rsidP="00095531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FORMATOS LDF - ANUALES</w:t>
            </w:r>
          </w:p>
        </w:tc>
      </w:tr>
      <w:tr w:rsidR="00B51C12" w:rsidRPr="003F7F86" w14:paraId="51E07A1C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2FF23230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39</w:t>
            </w:r>
          </w:p>
        </w:tc>
        <w:tc>
          <w:tcPr>
            <w:tcW w:w="4657" w:type="dxa"/>
            <w:vAlign w:val="center"/>
            <w:hideMark/>
          </w:tcPr>
          <w:p w14:paraId="797C2AB5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Proyecciones de Ingresos - LDF (5 años siguientes)</w:t>
            </w:r>
          </w:p>
        </w:tc>
        <w:tc>
          <w:tcPr>
            <w:tcW w:w="3565" w:type="dxa"/>
            <w:noWrap/>
          </w:tcPr>
          <w:p w14:paraId="2B7F68B4" w14:textId="557F60EC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</w:p>
        </w:tc>
      </w:tr>
      <w:tr w:rsidR="00B51C12" w:rsidRPr="003F7F86" w14:paraId="7253EDC4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2BB97145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40</w:t>
            </w:r>
          </w:p>
        </w:tc>
        <w:tc>
          <w:tcPr>
            <w:tcW w:w="4657" w:type="dxa"/>
            <w:vAlign w:val="center"/>
            <w:hideMark/>
          </w:tcPr>
          <w:p w14:paraId="043B2987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Proyecciones de Egresos - LDF (5 años siguientes)</w:t>
            </w:r>
          </w:p>
        </w:tc>
        <w:tc>
          <w:tcPr>
            <w:tcW w:w="3565" w:type="dxa"/>
            <w:noWrap/>
          </w:tcPr>
          <w:p w14:paraId="6CB4E221" w14:textId="12B61208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</w:p>
        </w:tc>
      </w:tr>
      <w:tr w:rsidR="00B51C12" w:rsidRPr="003F7F86" w14:paraId="6CF723FB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18D57A0E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41</w:t>
            </w:r>
          </w:p>
        </w:tc>
        <w:tc>
          <w:tcPr>
            <w:tcW w:w="4657" w:type="dxa"/>
            <w:vAlign w:val="center"/>
            <w:hideMark/>
          </w:tcPr>
          <w:p w14:paraId="50B83CAF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Resultados de Ingresos - LDF</w:t>
            </w:r>
          </w:p>
        </w:tc>
        <w:tc>
          <w:tcPr>
            <w:tcW w:w="3565" w:type="dxa"/>
            <w:noWrap/>
          </w:tcPr>
          <w:p w14:paraId="46FCD7FF" w14:textId="6DDE7DA4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</w:p>
        </w:tc>
      </w:tr>
      <w:tr w:rsidR="00B51C12" w:rsidRPr="003F7F86" w14:paraId="6A95962E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602C45EC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42</w:t>
            </w:r>
          </w:p>
        </w:tc>
        <w:tc>
          <w:tcPr>
            <w:tcW w:w="4657" w:type="dxa"/>
            <w:vAlign w:val="center"/>
            <w:hideMark/>
          </w:tcPr>
          <w:p w14:paraId="1D8364C0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Resultados de Egresos - LDF</w:t>
            </w:r>
          </w:p>
        </w:tc>
        <w:tc>
          <w:tcPr>
            <w:tcW w:w="3565" w:type="dxa"/>
            <w:noWrap/>
          </w:tcPr>
          <w:p w14:paraId="54BCD072" w14:textId="0B86FA63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</w:p>
        </w:tc>
      </w:tr>
      <w:tr w:rsidR="00B51C12" w:rsidRPr="003F7F86" w14:paraId="5775C8D3" w14:textId="77777777" w:rsidTr="00095531">
        <w:trPr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07AF4AB7" w14:textId="77777777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43</w:t>
            </w:r>
          </w:p>
        </w:tc>
        <w:tc>
          <w:tcPr>
            <w:tcW w:w="4657" w:type="dxa"/>
            <w:vAlign w:val="center"/>
            <w:hideMark/>
          </w:tcPr>
          <w:p w14:paraId="6AD20673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Relación de Cuentas Bancarias Productivas Específicas</w:t>
            </w:r>
          </w:p>
        </w:tc>
        <w:tc>
          <w:tcPr>
            <w:tcW w:w="3565" w:type="dxa"/>
            <w:noWrap/>
            <w:hideMark/>
          </w:tcPr>
          <w:p w14:paraId="164E5DEB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3E0120" w:rsidRPr="003F7F86" w14:paraId="0A54AE4D" w14:textId="77777777" w:rsidTr="003E01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</w:tcPr>
          <w:p w14:paraId="14CEBDE3" w14:textId="366CB729" w:rsidR="003E0120" w:rsidRPr="00384DA8" w:rsidRDefault="003E0120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44</w:t>
            </w:r>
          </w:p>
        </w:tc>
        <w:tc>
          <w:tcPr>
            <w:tcW w:w="4657" w:type="dxa"/>
            <w:vAlign w:val="center"/>
          </w:tcPr>
          <w:p w14:paraId="5A57776B" w14:textId="4793917D" w:rsidR="003E0120" w:rsidRPr="00384DA8" w:rsidRDefault="003E0120" w:rsidP="003E01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ANEXO 3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 </w:t>
            </w:r>
            <w:r w:rsidRP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Guía 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d</w:t>
            </w:r>
            <w:r w:rsidRP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 Cumplimiento 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d</w:t>
            </w:r>
            <w:r w:rsidRP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 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l</w:t>
            </w:r>
            <w:r w:rsidRP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a 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L</w:t>
            </w:r>
            <w:r w:rsidRP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ey 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d</w:t>
            </w:r>
            <w:r w:rsidRP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 Disciplina Financiera 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d</w:t>
            </w:r>
            <w:r w:rsidRP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e 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l</w:t>
            </w:r>
            <w:r w:rsidRP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as Entidades Federativas 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y</w:t>
            </w:r>
            <w:r w:rsidRP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l</w:t>
            </w:r>
            <w:r w:rsidRP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os Municipios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3565" w:type="dxa"/>
            <w:noWrap/>
          </w:tcPr>
          <w:p w14:paraId="688D286C" w14:textId="77777777" w:rsidR="003E0120" w:rsidRPr="00384DA8" w:rsidRDefault="003E0120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</w:p>
        </w:tc>
      </w:tr>
      <w:tr w:rsidR="00B51C12" w:rsidRPr="003F7F86" w14:paraId="6FF0C8A3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5CA6394B" w14:textId="77777777" w:rsidR="00B51C12" w:rsidRPr="00384DA8" w:rsidRDefault="00B51C12" w:rsidP="00095531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INFORMACIÓN PRESUPUESTARIA Y DE TRANSPARENCIA</w:t>
            </w:r>
          </w:p>
        </w:tc>
      </w:tr>
      <w:tr w:rsidR="00B51C12" w:rsidRPr="003F7F86" w14:paraId="52E12AB0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034DFF9E" w14:textId="7B8B8C6A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</w:t>
            </w:r>
            <w:r w:rsid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5</w:t>
            </w:r>
          </w:p>
        </w:tc>
        <w:tc>
          <w:tcPr>
            <w:tcW w:w="4657" w:type="dxa"/>
            <w:vAlign w:val="center"/>
            <w:hideMark/>
          </w:tcPr>
          <w:p w14:paraId="6254012D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Presupuesto de Egresos Aprobado</w:t>
            </w:r>
          </w:p>
        </w:tc>
        <w:tc>
          <w:tcPr>
            <w:tcW w:w="3565" w:type="dxa"/>
            <w:noWrap/>
            <w:hideMark/>
          </w:tcPr>
          <w:p w14:paraId="4BBDFEB4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3084A9EB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232F7FF9" w14:textId="3AD42123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</w:t>
            </w:r>
            <w:r w:rsid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6</w:t>
            </w:r>
          </w:p>
        </w:tc>
        <w:tc>
          <w:tcPr>
            <w:tcW w:w="4657" w:type="dxa"/>
            <w:vAlign w:val="center"/>
            <w:hideMark/>
          </w:tcPr>
          <w:p w14:paraId="704D4BB8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Ley de Ingresos Aprobada</w:t>
            </w:r>
          </w:p>
        </w:tc>
        <w:tc>
          <w:tcPr>
            <w:tcW w:w="3565" w:type="dxa"/>
            <w:noWrap/>
            <w:hideMark/>
          </w:tcPr>
          <w:p w14:paraId="605ED0FF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189948AB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6C7769B2" w14:textId="08DFC06A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</w:t>
            </w:r>
            <w:r w:rsid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7</w:t>
            </w:r>
          </w:p>
        </w:tc>
        <w:tc>
          <w:tcPr>
            <w:tcW w:w="4657" w:type="dxa"/>
            <w:vAlign w:val="center"/>
            <w:hideMark/>
          </w:tcPr>
          <w:p w14:paraId="3C1EBCE3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Calendarios de Ingresos</w:t>
            </w:r>
          </w:p>
        </w:tc>
        <w:tc>
          <w:tcPr>
            <w:tcW w:w="3565" w:type="dxa"/>
            <w:noWrap/>
            <w:hideMark/>
          </w:tcPr>
          <w:p w14:paraId="0241279C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6DD4FB04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4B85760E" w14:textId="19490B6E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</w:t>
            </w:r>
            <w:r w:rsid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8</w:t>
            </w:r>
          </w:p>
        </w:tc>
        <w:tc>
          <w:tcPr>
            <w:tcW w:w="4657" w:type="dxa"/>
            <w:vAlign w:val="center"/>
            <w:hideMark/>
          </w:tcPr>
          <w:p w14:paraId="5A0ECED3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Calendarios de Egresos (Presupuesto)</w:t>
            </w:r>
          </w:p>
        </w:tc>
        <w:tc>
          <w:tcPr>
            <w:tcW w:w="3565" w:type="dxa"/>
            <w:noWrap/>
            <w:hideMark/>
          </w:tcPr>
          <w:p w14:paraId="05216965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2F04ACDB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1EAEB28E" w14:textId="77777777" w:rsidR="00B51C12" w:rsidRPr="00384DA8" w:rsidRDefault="00B51C12" w:rsidP="00095531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TRANSPARENCIA LDF</w:t>
            </w:r>
          </w:p>
        </w:tc>
      </w:tr>
      <w:tr w:rsidR="00B51C12" w:rsidRPr="003F7F86" w14:paraId="3CDFFF23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61681B08" w14:textId="49A56845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</w:t>
            </w:r>
            <w:r w:rsid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9</w:t>
            </w:r>
          </w:p>
        </w:tc>
        <w:tc>
          <w:tcPr>
            <w:tcW w:w="4657" w:type="dxa"/>
            <w:vAlign w:val="center"/>
            <w:hideMark/>
          </w:tcPr>
          <w:p w14:paraId="71E1FB10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Iniciativa de Ley de Ingresos</w:t>
            </w:r>
          </w:p>
        </w:tc>
        <w:tc>
          <w:tcPr>
            <w:tcW w:w="3565" w:type="dxa"/>
            <w:noWrap/>
            <w:hideMark/>
          </w:tcPr>
          <w:p w14:paraId="05698A01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238C4E55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784BB315" w14:textId="483E37B0" w:rsidR="00B51C12" w:rsidRPr="00384DA8" w:rsidRDefault="003E0120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50</w:t>
            </w:r>
          </w:p>
        </w:tc>
        <w:tc>
          <w:tcPr>
            <w:tcW w:w="4657" w:type="dxa"/>
            <w:vAlign w:val="center"/>
            <w:hideMark/>
          </w:tcPr>
          <w:p w14:paraId="0B2236E0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Proyecto de Presupuesto de Egresos</w:t>
            </w:r>
          </w:p>
        </w:tc>
        <w:tc>
          <w:tcPr>
            <w:tcW w:w="3565" w:type="dxa"/>
            <w:noWrap/>
            <w:hideMark/>
          </w:tcPr>
          <w:p w14:paraId="3A9FE7CC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428250BA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58A5E8D2" w14:textId="7D2BF2C1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5</w:t>
            </w:r>
            <w:r w:rsid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4657" w:type="dxa"/>
            <w:vAlign w:val="center"/>
            <w:hideMark/>
          </w:tcPr>
          <w:p w14:paraId="6FE1A73D" w14:textId="77777777" w:rsidR="00B51C12" w:rsidRPr="00384DA8" w:rsidRDefault="00B51C12" w:rsidP="00095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Calendario de Ingresos</w:t>
            </w:r>
          </w:p>
        </w:tc>
        <w:tc>
          <w:tcPr>
            <w:tcW w:w="3565" w:type="dxa"/>
            <w:noWrap/>
            <w:hideMark/>
          </w:tcPr>
          <w:p w14:paraId="3ED9BF07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6F0B17DD" w14:textId="77777777" w:rsidTr="000955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1C5FB99A" w14:textId="75E91CD0" w:rsidR="00B51C12" w:rsidRPr="00384DA8" w:rsidRDefault="00B51C12" w:rsidP="00095531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5</w:t>
            </w:r>
            <w:r w:rsid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4657" w:type="dxa"/>
            <w:vAlign w:val="center"/>
            <w:hideMark/>
          </w:tcPr>
          <w:p w14:paraId="1F600E1B" w14:textId="77777777" w:rsidR="00B51C12" w:rsidRPr="00384DA8" w:rsidRDefault="00B51C12" w:rsidP="00095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Calendario de Presupuesto de Egresos</w:t>
            </w:r>
          </w:p>
        </w:tc>
        <w:tc>
          <w:tcPr>
            <w:tcW w:w="3565" w:type="dxa"/>
            <w:noWrap/>
            <w:hideMark/>
          </w:tcPr>
          <w:p w14:paraId="4309EE63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5C0761F4" w14:textId="77777777" w:rsidTr="0009553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179F7991" w14:textId="77777777" w:rsidR="00B51C12" w:rsidRPr="00384DA8" w:rsidRDefault="00B51C12" w:rsidP="00095531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OTROS DOCUMENTOS RELEVANTES</w:t>
            </w:r>
          </w:p>
        </w:tc>
      </w:tr>
      <w:tr w:rsidR="00B51C12" w:rsidRPr="003F7F86" w14:paraId="71937CA2" w14:textId="77777777" w:rsidTr="00384D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2245A2E9" w14:textId="18E93BC9" w:rsidR="00B51C12" w:rsidRPr="00384DA8" w:rsidRDefault="00B51C12" w:rsidP="00384DA8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5</w:t>
            </w:r>
            <w:r w:rsid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3</w:t>
            </w:r>
          </w:p>
        </w:tc>
        <w:tc>
          <w:tcPr>
            <w:tcW w:w="4657" w:type="dxa"/>
            <w:vAlign w:val="center"/>
            <w:hideMark/>
          </w:tcPr>
          <w:p w14:paraId="6487933E" w14:textId="77777777" w:rsidR="00B51C12" w:rsidRPr="00384DA8" w:rsidRDefault="00B51C12" w:rsidP="00384D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Programa Anual de Evaluaciones</w:t>
            </w:r>
          </w:p>
        </w:tc>
        <w:tc>
          <w:tcPr>
            <w:tcW w:w="3565" w:type="dxa"/>
            <w:noWrap/>
            <w:hideMark/>
          </w:tcPr>
          <w:p w14:paraId="4028A01E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12A67EF9" w14:textId="77777777" w:rsidTr="00384DA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4221359B" w14:textId="1AB0897E" w:rsidR="00B51C12" w:rsidRPr="00384DA8" w:rsidRDefault="00B51C12" w:rsidP="00384DA8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5</w:t>
            </w:r>
            <w:r w:rsid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4</w:t>
            </w:r>
          </w:p>
        </w:tc>
        <w:tc>
          <w:tcPr>
            <w:tcW w:w="4657" w:type="dxa"/>
            <w:vAlign w:val="center"/>
            <w:hideMark/>
          </w:tcPr>
          <w:p w14:paraId="0F1264BC" w14:textId="77777777" w:rsidR="00B51C12" w:rsidRPr="00384DA8" w:rsidRDefault="00B51C12" w:rsidP="00384D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Metodologías e Indicadores de Desempeño</w:t>
            </w:r>
          </w:p>
        </w:tc>
        <w:tc>
          <w:tcPr>
            <w:tcW w:w="3565" w:type="dxa"/>
            <w:noWrap/>
            <w:hideMark/>
          </w:tcPr>
          <w:p w14:paraId="4FAF4993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0F66593D" w14:textId="77777777" w:rsidTr="00384D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20C70DBA" w14:textId="77777777" w:rsidR="00B51C12" w:rsidRPr="00384DA8" w:rsidRDefault="00B51C12" w:rsidP="00384DA8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INFORMACIÓN PRESUPUESTARIA Y DE TRANSPARENCIA</w:t>
            </w:r>
          </w:p>
        </w:tc>
      </w:tr>
      <w:tr w:rsidR="00B51C12" w:rsidRPr="003F7F86" w14:paraId="11854971" w14:textId="77777777" w:rsidTr="00384DA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647A2345" w14:textId="25FDFFF8" w:rsidR="00B51C12" w:rsidRPr="00384DA8" w:rsidRDefault="00B51C12" w:rsidP="00384DA8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lastRenderedPageBreak/>
              <w:t>5</w:t>
            </w:r>
            <w:r w:rsid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5</w:t>
            </w:r>
          </w:p>
        </w:tc>
        <w:tc>
          <w:tcPr>
            <w:tcW w:w="4657" w:type="dxa"/>
            <w:vAlign w:val="center"/>
            <w:hideMark/>
          </w:tcPr>
          <w:p w14:paraId="3CA7EB0E" w14:textId="77777777" w:rsidR="00B51C12" w:rsidRPr="00384DA8" w:rsidRDefault="00B51C12" w:rsidP="00384D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Montos de Deuda Pública contratada</w:t>
            </w:r>
          </w:p>
        </w:tc>
        <w:tc>
          <w:tcPr>
            <w:tcW w:w="3565" w:type="dxa"/>
            <w:noWrap/>
            <w:hideMark/>
          </w:tcPr>
          <w:p w14:paraId="10F13B86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1194B464" w14:textId="77777777" w:rsidTr="00384D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415F2BA6" w14:textId="7EC3D271" w:rsidR="00B51C12" w:rsidRPr="00384DA8" w:rsidRDefault="00B51C12" w:rsidP="00384DA8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5</w:t>
            </w:r>
            <w:r w:rsid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6</w:t>
            </w:r>
          </w:p>
        </w:tc>
        <w:tc>
          <w:tcPr>
            <w:tcW w:w="4657" w:type="dxa"/>
            <w:vAlign w:val="center"/>
            <w:hideMark/>
          </w:tcPr>
          <w:p w14:paraId="7B1A5099" w14:textId="77777777" w:rsidR="00B51C12" w:rsidRPr="00384DA8" w:rsidRDefault="00B51C12" w:rsidP="00384D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Garantías otorgadas</w:t>
            </w:r>
          </w:p>
        </w:tc>
        <w:tc>
          <w:tcPr>
            <w:tcW w:w="3565" w:type="dxa"/>
            <w:noWrap/>
            <w:hideMark/>
          </w:tcPr>
          <w:p w14:paraId="3B9300DB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16CF3B41" w14:textId="77777777" w:rsidTr="00384DA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10D92A36" w14:textId="2BE5CF29" w:rsidR="00B51C12" w:rsidRPr="00384DA8" w:rsidRDefault="00B51C12" w:rsidP="00384DA8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5</w:t>
            </w:r>
            <w:r w:rsid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7</w:t>
            </w:r>
          </w:p>
        </w:tc>
        <w:tc>
          <w:tcPr>
            <w:tcW w:w="4657" w:type="dxa"/>
            <w:vAlign w:val="center"/>
            <w:hideMark/>
          </w:tcPr>
          <w:p w14:paraId="763510D6" w14:textId="77777777" w:rsidR="00B51C12" w:rsidRPr="00384DA8" w:rsidRDefault="00B51C12" w:rsidP="00384D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Obligaciones a corto plazo</w:t>
            </w:r>
          </w:p>
        </w:tc>
        <w:tc>
          <w:tcPr>
            <w:tcW w:w="3565" w:type="dxa"/>
            <w:noWrap/>
            <w:hideMark/>
          </w:tcPr>
          <w:p w14:paraId="6CD3DCEC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4C76A784" w14:textId="77777777" w:rsidTr="00384D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2720E749" w14:textId="516554BD" w:rsidR="00B51C12" w:rsidRPr="00384DA8" w:rsidRDefault="00B51C12" w:rsidP="00384DA8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5</w:t>
            </w:r>
            <w:r w:rsid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8</w:t>
            </w:r>
          </w:p>
        </w:tc>
        <w:tc>
          <w:tcPr>
            <w:tcW w:w="4657" w:type="dxa"/>
            <w:vAlign w:val="center"/>
            <w:hideMark/>
          </w:tcPr>
          <w:p w14:paraId="3455979D" w14:textId="77777777" w:rsidR="00B51C12" w:rsidRPr="00384DA8" w:rsidRDefault="00B51C12" w:rsidP="00384D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Resultado de la evaluación del desempeño (indicadores)</w:t>
            </w:r>
          </w:p>
        </w:tc>
        <w:tc>
          <w:tcPr>
            <w:tcW w:w="3565" w:type="dxa"/>
            <w:noWrap/>
            <w:hideMark/>
          </w:tcPr>
          <w:p w14:paraId="52A62F6F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08576552" w14:textId="77777777" w:rsidTr="00384DA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9" w:type="dxa"/>
            <w:gridSpan w:val="3"/>
            <w:noWrap/>
            <w:vAlign w:val="center"/>
            <w:hideMark/>
          </w:tcPr>
          <w:p w14:paraId="7F0545E5" w14:textId="77777777" w:rsidR="00B51C12" w:rsidRPr="00384DA8" w:rsidRDefault="00B51C12" w:rsidP="00384DA8">
            <w:pPr>
              <w:rPr>
                <w:rFonts w:ascii="Arial" w:eastAsia="Times New Roman" w:hAnsi="Arial" w:cs="Arial"/>
                <w:b w:val="0"/>
                <w:bCs w:val="0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OTROS DOCUMENTOS RELEVANTES</w:t>
            </w:r>
          </w:p>
        </w:tc>
      </w:tr>
      <w:tr w:rsidR="00B51C12" w:rsidRPr="003F7F86" w14:paraId="187BB5F4" w14:textId="77777777" w:rsidTr="00384D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1BD6A979" w14:textId="7D20E2C6" w:rsidR="00B51C12" w:rsidRPr="00384DA8" w:rsidRDefault="00B51C12" w:rsidP="00384DA8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5</w:t>
            </w:r>
            <w:r w:rsid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9</w:t>
            </w:r>
          </w:p>
        </w:tc>
        <w:tc>
          <w:tcPr>
            <w:tcW w:w="4657" w:type="dxa"/>
            <w:vAlign w:val="center"/>
            <w:hideMark/>
          </w:tcPr>
          <w:p w14:paraId="153040A8" w14:textId="77777777" w:rsidR="00B51C12" w:rsidRPr="00384DA8" w:rsidRDefault="00B51C12" w:rsidP="00384D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Documentos normativos (Manual de Contabilidad)</w:t>
            </w:r>
          </w:p>
        </w:tc>
        <w:tc>
          <w:tcPr>
            <w:tcW w:w="3565" w:type="dxa"/>
            <w:noWrap/>
            <w:hideMark/>
          </w:tcPr>
          <w:p w14:paraId="772D1B42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246839E8" w14:textId="77777777" w:rsidTr="00384DA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5D001899" w14:textId="2D85F79D" w:rsidR="00B51C12" w:rsidRPr="00384DA8" w:rsidRDefault="003E0120" w:rsidP="00384DA8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60</w:t>
            </w:r>
          </w:p>
        </w:tc>
        <w:tc>
          <w:tcPr>
            <w:tcW w:w="4657" w:type="dxa"/>
            <w:vAlign w:val="center"/>
            <w:hideMark/>
          </w:tcPr>
          <w:p w14:paraId="67BC7FF2" w14:textId="77777777" w:rsidR="00B51C12" w:rsidRPr="00384DA8" w:rsidRDefault="00B51C12" w:rsidP="00384D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Publicación de Normas CONAC adoptadas</w:t>
            </w:r>
          </w:p>
        </w:tc>
        <w:tc>
          <w:tcPr>
            <w:tcW w:w="3565" w:type="dxa"/>
            <w:noWrap/>
            <w:hideMark/>
          </w:tcPr>
          <w:p w14:paraId="45854300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15707AE0" w14:textId="77777777" w:rsidTr="00384D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4D824A21" w14:textId="48B6FA02" w:rsidR="00B51C12" w:rsidRPr="00384DA8" w:rsidRDefault="00B51C12" w:rsidP="00384DA8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6</w:t>
            </w:r>
            <w:r w:rsid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4657" w:type="dxa"/>
            <w:vAlign w:val="center"/>
            <w:hideMark/>
          </w:tcPr>
          <w:p w14:paraId="1A62AD75" w14:textId="77777777" w:rsidR="00B51C12" w:rsidRPr="00384DA8" w:rsidRDefault="00B51C12" w:rsidP="00384D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Información de los últimos 6 ejercicios fiscales</w:t>
            </w:r>
          </w:p>
        </w:tc>
        <w:tc>
          <w:tcPr>
            <w:tcW w:w="3565" w:type="dxa"/>
            <w:noWrap/>
            <w:hideMark/>
          </w:tcPr>
          <w:p w14:paraId="56A51055" w14:textId="77777777" w:rsidR="00B51C12" w:rsidRPr="00384DA8" w:rsidRDefault="00B51C12" w:rsidP="00B51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  <w:tr w:rsidR="00B51C12" w:rsidRPr="003F7F86" w14:paraId="446E812D" w14:textId="77777777" w:rsidTr="00384DA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1726AFBB" w14:textId="17D4F853" w:rsidR="00B51C12" w:rsidRPr="00384DA8" w:rsidRDefault="00B51C12" w:rsidP="00384DA8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6</w:t>
            </w:r>
            <w:r w:rsidR="003E012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4657" w:type="dxa"/>
            <w:vAlign w:val="center"/>
            <w:hideMark/>
          </w:tcPr>
          <w:p w14:paraId="42304FEE" w14:textId="77777777" w:rsidR="00B51C12" w:rsidRPr="00384DA8" w:rsidRDefault="00B51C12" w:rsidP="00384D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Resultados de las Evaluaciones</w:t>
            </w:r>
          </w:p>
        </w:tc>
        <w:tc>
          <w:tcPr>
            <w:tcW w:w="3565" w:type="dxa"/>
            <w:noWrap/>
            <w:hideMark/>
          </w:tcPr>
          <w:p w14:paraId="527743BD" w14:textId="77777777" w:rsidR="00B51C12" w:rsidRPr="00384DA8" w:rsidRDefault="00B51C12" w:rsidP="00B51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</w:pPr>
            <w:r w:rsidRPr="00384DA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</w:rPr>
              <w:t> </w:t>
            </w:r>
          </w:p>
        </w:tc>
      </w:tr>
    </w:tbl>
    <w:p w14:paraId="10DC4312" w14:textId="77777777" w:rsidR="00384DA8" w:rsidRPr="00BF0D67" w:rsidRDefault="00384DA8" w:rsidP="00384DA8">
      <w:pPr>
        <w:tabs>
          <w:tab w:val="center" w:pos="4419"/>
          <w:tab w:val="right" w:pos="8838"/>
        </w:tabs>
        <w:spacing w:line="276" w:lineRule="auto"/>
        <w:jc w:val="both"/>
        <w:rPr>
          <w:rFonts w:ascii="Arial" w:eastAsia="Times New Roman" w:hAnsi="Arial" w:cs="Arial"/>
          <w:shd w:val="clear" w:color="auto" w:fill="FFFFFF" w:themeFill="background1"/>
          <w:lang w:val="es-ES" w:eastAsia="es-ES"/>
        </w:rPr>
      </w:pPr>
    </w:p>
    <w:p w14:paraId="7F45973C" w14:textId="77777777" w:rsidR="001F4148" w:rsidRDefault="001F4148" w:rsidP="001F4148">
      <w:pPr>
        <w:rPr>
          <w:rFonts w:ascii="Arial" w:eastAsia="Times New Roman" w:hAnsi="Arial" w:cs="Arial"/>
          <w:b/>
          <w:lang w:val="es-ES" w:eastAsia="es-ES"/>
        </w:rPr>
      </w:pPr>
    </w:p>
    <w:p w14:paraId="2BC7C346" w14:textId="77777777" w:rsidR="001F4148" w:rsidRDefault="001F4148" w:rsidP="001F4148">
      <w:pPr>
        <w:rPr>
          <w:rFonts w:ascii="Arial" w:eastAsia="Times New Roman" w:hAnsi="Arial" w:cs="Arial"/>
          <w:b/>
          <w:lang w:val="es-ES" w:eastAsia="es-ES"/>
        </w:rPr>
      </w:pPr>
    </w:p>
    <w:p w14:paraId="522A56C4" w14:textId="545F3A69" w:rsidR="00E11453" w:rsidRPr="001F4148" w:rsidRDefault="00E11453" w:rsidP="001F4148"/>
    <w:sectPr w:rsidR="00E11453" w:rsidRPr="001F4148" w:rsidSect="003E4F16">
      <w:headerReference w:type="default" r:id="rId7"/>
      <w:pgSz w:w="12240" w:h="15840"/>
      <w:pgMar w:top="1418" w:right="1701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79ED8" w14:textId="77777777" w:rsidR="0095018C" w:rsidRDefault="0095018C" w:rsidP="00C6757C">
      <w:r>
        <w:separator/>
      </w:r>
    </w:p>
  </w:endnote>
  <w:endnote w:type="continuationSeparator" w:id="0">
    <w:p w14:paraId="4D571486" w14:textId="77777777" w:rsidR="0095018C" w:rsidRDefault="0095018C" w:rsidP="00C67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A65E0" w14:textId="77777777" w:rsidR="0095018C" w:rsidRDefault="0095018C" w:rsidP="00C6757C">
      <w:r>
        <w:separator/>
      </w:r>
    </w:p>
  </w:footnote>
  <w:footnote w:type="continuationSeparator" w:id="0">
    <w:p w14:paraId="1CA2C18F" w14:textId="77777777" w:rsidR="0095018C" w:rsidRDefault="0095018C" w:rsidP="00C67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21E3D7E" w14:textId="79832FDD" w:rsidR="0060001D" w:rsidRPr="001E06DD" w:rsidRDefault="001E06DD" w:rsidP="00AC3DC5">
        <w:pPr>
          <w:tabs>
            <w:tab w:val="left" w:pos="5970"/>
          </w:tabs>
          <w:ind w:right="-801"/>
        </w:pPr>
        <w:r>
          <w:rPr>
            <w:noProof/>
          </w:rPr>
          <w:drawing>
            <wp:inline distT="0" distB="0" distL="0" distR="0" wp14:anchorId="4BEAE1B4" wp14:editId="4E527DC7">
              <wp:extent cx="5612130" cy="709295"/>
              <wp:effectExtent l="0" t="0" r="7620" b="0"/>
              <wp:docPr id="2" name="image1.jpg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100-000002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image1.jpg">
                        <a:extLst>
                          <a:ext uri="{FF2B5EF4-FFF2-40B4-BE49-F238E27FC236}">
                            <a16:creationId xmlns:a16="http://schemas.microsoft.com/office/drawing/2014/main" id="{00000000-0008-0000-0100-000002000000}"/>
                          </a:ext>
                        </a:extLst>
                      </pic:cNvPr>
                      <pic:cNvPicPr preferRelativeResize="0"/>
                    </pic:nvPicPr>
                    <pic:blipFill>
                      <a:blip r:embed="rId1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12130" cy="7092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  <w:p w14:paraId="5FA4821F" w14:textId="342AFCDC" w:rsidR="00C6757C" w:rsidRDefault="00C80765" w:rsidP="00C80765">
        <w:pPr>
          <w:tabs>
            <w:tab w:val="center" w:pos="4419"/>
            <w:tab w:val="right" w:pos="8838"/>
          </w:tabs>
          <w:spacing w:line="276" w:lineRule="auto"/>
          <w:jc w:val="center"/>
        </w:pPr>
        <w:r w:rsidRPr="00C80765">
          <w:rPr>
            <w:rFonts w:ascii="Arial" w:eastAsia="Times New Roman" w:hAnsi="Arial" w:cs="Arial"/>
            <w:b/>
            <w:bCs/>
            <w:sz w:val="30"/>
            <w:szCs w:val="30"/>
            <w:shd w:val="clear" w:color="auto" w:fill="FFFFFF" w:themeFill="background1"/>
            <w:lang w:val="es-ES" w:eastAsia="es-ES"/>
          </w:rPr>
          <w:t>ANEXO No. 5. TRANSPARENCIA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859AC"/>
    <w:multiLevelType w:val="hybridMultilevel"/>
    <w:tmpl w:val="D66EEE0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938BF"/>
    <w:multiLevelType w:val="hybridMultilevel"/>
    <w:tmpl w:val="35E86FC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60AC6"/>
    <w:multiLevelType w:val="hybridMultilevel"/>
    <w:tmpl w:val="FF20255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123518">
    <w:abstractNumId w:val="1"/>
  </w:num>
  <w:num w:numId="2" w16cid:durableId="1895584383">
    <w:abstractNumId w:val="0"/>
  </w:num>
  <w:num w:numId="3" w16cid:durableId="202986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57C"/>
    <w:rsid w:val="0006732B"/>
    <w:rsid w:val="00095531"/>
    <w:rsid w:val="00095726"/>
    <w:rsid w:val="000D4596"/>
    <w:rsid w:val="000E2507"/>
    <w:rsid w:val="000F5A35"/>
    <w:rsid w:val="00175042"/>
    <w:rsid w:val="00176B98"/>
    <w:rsid w:val="001B498E"/>
    <w:rsid w:val="001E06DD"/>
    <w:rsid w:val="001F4148"/>
    <w:rsid w:val="0020347D"/>
    <w:rsid w:val="002245C5"/>
    <w:rsid w:val="00237D3E"/>
    <w:rsid w:val="00265678"/>
    <w:rsid w:val="00287405"/>
    <w:rsid w:val="002F1536"/>
    <w:rsid w:val="0031284A"/>
    <w:rsid w:val="00321705"/>
    <w:rsid w:val="003336D3"/>
    <w:rsid w:val="00350446"/>
    <w:rsid w:val="00384DA8"/>
    <w:rsid w:val="003D5CD2"/>
    <w:rsid w:val="003E0120"/>
    <w:rsid w:val="003E4F16"/>
    <w:rsid w:val="003E7517"/>
    <w:rsid w:val="003F7F86"/>
    <w:rsid w:val="00413324"/>
    <w:rsid w:val="00481B09"/>
    <w:rsid w:val="00486E28"/>
    <w:rsid w:val="004B2A5F"/>
    <w:rsid w:val="004B3742"/>
    <w:rsid w:val="004B7C25"/>
    <w:rsid w:val="004C72AE"/>
    <w:rsid w:val="004E2F82"/>
    <w:rsid w:val="004F3F2C"/>
    <w:rsid w:val="005000E7"/>
    <w:rsid w:val="00534305"/>
    <w:rsid w:val="005349A7"/>
    <w:rsid w:val="00546088"/>
    <w:rsid w:val="00555DE9"/>
    <w:rsid w:val="00577B68"/>
    <w:rsid w:val="005A0772"/>
    <w:rsid w:val="005B1A76"/>
    <w:rsid w:val="005F24CF"/>
    <w:rsid w:val="0060001D"/>
    <w:rsid w:val="006442A7"/>
    <w:rsid w:val="006775AE"/>
    <w:rsid w:val="006A6BC6"/>
    <w:rsid w:val="006B7833"/>
    <w:rsid w:val="006C4C79"/>
    <w:rsid w:val="006D5D46"/>
    <w:rsid w:val="006F6D49"/>
    <w:rsid w:val="007005D4"/>
    <w:rsid w:val="00703C0D"/>
    <w:rsid w:val="00705D9F"/>
    <w:rsid w:val="00726669"/>
    <w:rsid w:val="00785AA7"/>
    <w:rsid w:val="00807419"/>
    <w:rsid w:val="00815612"/>
    <w:rsid w:val="00884087"/>
    <w:rsid w:val="00897039"/>
    <w:rsid w:val="008A5409"/>
    <w:rsid w:val="008B11CC"/>
    <w:rsid w:val="008C49A5"/>
    <w:rsid w:val="008F5E5E"/>
    <w:rsid w:val="0095018C"/>
    <w:rsid w:val="00953132"/>
    <w:rsid w:val="00962EF5"/>
    <w:rsid w:val="0099629B"/>
    <w:rsid w:val="009B0ECE"/>
    <w:rsid w:val="009C50DE"/>
    <w:rsid w:val="009D5BB2"/>
    <w:rsid w:val="009E5C8D"/>
    <w:rsid w:val="00A04E1F"/>
    <w:rsid w:val="00A268DF"/>
    <w:rsid w:val="00A77F81"/>
    <w:rsid w:val="00AA3C6E"/>
    <w:rsid w:val="00AA408C"/>
    <w:rsid w:val="00AC3DC5"/>
    <w:rsid w:val="00AF2EF1"/>
    <w:rsid w:val="00AF5960"/>
    <w:rsid w:val="00AF5D12"/>
    <w:rsid w:val="00B17ECE"/>
    <w:rsid w:val="00B359F4"/>
    <w:rsid w:val="00B369A4"/>
    <w:rsid w:val="00B43FF4"/>
    <w:rsid w:val="00B51C12"/>
    <w:rsid w:val="00BA5C0F"/>
    <w:rsid w:val="00BA7D33"/>
    <w:rsid w:val="00BB3848"/>
    <w:rsid w:val="00C0794E"/>
    <w:rsid w:val="00C136E9"/>
    <w:rsid w:val="00C429C9"/>
    <w:rsid w:val="00C4613E"/>
    <w:rsid w:val="00C654D2"/>
    <w:rsid w:val="00C6757C"/>
    <w:rsid w:val="00C80765"/>
    <w:rsid w:val="00D33C2B"/>
    <w:rsid w:val="00D45763"/>
    <w:rsid w:val="00D51507"/>
    <w:rsid w:val="00D81CDE"/>
    <w:rsid w:val="00D86DA2"/>
    <w:rsid w:val="00DC4E18"/>
    <w:rsid w:val="00DC59B2"/>
    <w:rsid w:val="00E11453"/>
    <w:rsid w:val="00E30E69"/>
    <w:rsid w:val="00E668B1"/>
    <w:rsid w:val="00E813A8"/>
    <w:rsid w:val="00E91356"/>
    <w:rsid w:val="00EE745F"/>
    <w:rsid w:val="00F8665E"/>
    <w:rsid w:val="00F94EF7"/>
    <w:rsid w:val="00FA3758"/>
    <w:rsid w:val="00FB461D"/>
    <w:rsid w:val="00FC6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2B7D5A"/>
  <w15:docId w15:val="{FDB70F2D-F510-453F-A727-48948AC9D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42A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6757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6757C"/>
  </w:style>
  <w:style w:type="paragraph" w:styleId="Piedepgina">
    <w:name w:val="footer"/>
    <w:basedOn w:val="Normal"/>
    <w:link w:val="PiedepginaCar"/>
    <w:uiPriority w:val="99"/>
    <w:unhideWhenUsed/>
    <w:rsid w:val="00C6757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757C"/>
  </w:style>
  <w:style w:type="paragraph" w:styleId="Sinespaciado">
    <w:name w:val="No Spacing"/>
    <w:uiPriority w:val="1"/>
    <w:qFormat/>
    <w:rsid w:val="0099629B"/>
    <w:rPr>
      <w:rFonts w:eastAsiaTheme="minorEastAsia"/>
      <w:kern w:val="0"/>
      <w:sz w:val="22"/>
      <w:szCs w:val="22"/>
      <w:lang w:val="en-US" w:eastAsia="zh-CN"/>
    </w:rPr>
  </w:style>
  <w:style w:type="character" w:customStyle="1" w:styleId="Textodemarcadordeposicin">
    <w:name w:val="Texto de marcador de posición"/>
    <w:basedOn w:val="Fuentedeprrafopredeter"/>
    <w:uiPriority w:val="99"/>
    <w:semiHidden/>
    <w:rsid w:val="00555DE9"/>
    <w:rPr>
      <w:color w:val="808080"/>
    </w:rPr>
  </w:style>
  <w:style w:type="paragraph" w:styleId="Revisin">
    <w:name w:val="Revision"/>
    <w:hidden/>
    <w:uiPriority w:val="99"/>
    <w:semiHidden/>
    <w:rsid w:val="00237D3E"/>
  </w:style>
  <w:style w:type="paragraph" w:styleId="Textoindependiente">
    <w:name w:val="Body Text"/>
    <w:basedOn w:val="Normal"/>
    <w:link w:val="TextoindependienteCar"/>
    <w:rsid w:val="00AF2EF1"/>
    <w:rPr>
      <w:rFonts w:ascii="Arial" w:eastAsia="Times New Roman" w:hAnsi="Arial" w:cs="Arial"/>
      <w:kern w:val="0"/>
      <w:sz w:val="22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AF2EF1"/>
    <w:rPr>
      <w:rFonts w:ascii="Arial" w:eastAsia="Times New Roman" w:hAnsi="Arial" w:cs="Arial"/>
      <w:kern w:val="0"/>
      <w:sz w:val="22"/>
      <w:lang w:eastAsia="es-ES"/>
    </w:rPr>
  </w:style>
  <w:style w:type="table" w:customStyle="1" w:styleId="Tablaconcuadrcula1">
    <w:name w:val="Tabla con cuadrícula1"/>
    <w:basedOn w:val="Tablanormal"/>
    <w:uiPriority w:val="59"/>
    <w:rsid w:val="00DC4E18"/>
    <w:rPr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59"/>
    <w:rsid w:val="00DC4E1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Estilo1">
    <w:name w:val="Estilo1"/>
    <w:basedOn w:val="Tablamoderna"/>
    <w:uiPriority w:val="99"/>
    <w:qFormat/>
    <w:rsid w:val="00C429C9"/>
    <w:rPr>
      <w:rFonts w:ascii="Calibri" w:eastAsia="Calibri" w:hAnsi="Calibri" w:cs="Times New Roman"/>
      <w:kern w:val="0"/>
      <w:sz w:val="20"/>
      <w:szCs w:val="20"/>
      <w:lang w:eastAsia="es-MX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amoderna">
    <w:name w:val="Table Contemporary"/>
    <w:basedOn w:val="Tablanormal"/>
    <w:uiPriority w:val="99"/>
    <w:semiHidden/>
    <w:unhideWhenUsed/>
    <w:rsid w:val="00C429C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B359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359F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359F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359F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359F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359F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59F4"/>
    <w:rPr>
      <w:rFonts w:ascii="Segoe UI" w:hAnsi="Segoe UI" w:cs="Segoe UI"/>
      <w:sz w:val="18"/>
      <w:szCs w:val="18"/>
    </w:rPr>
  </w:style>
  <w:style w:type="paragraph" w:customStyle="1" w:styleId="ListParagraph1">
    <w:name w:val="List Paragraph1"/>
    <w:basedOn w:val="Normal"/>
    <w:rsid w:val="00953132"/>
    <w:pPr>
      <w:ind w:left="720"/>
    </w:pPr>
    <w:rPr>
      <w:rFonts w:ascii="Cambria" w:eastAsia="Times New Roman" w:hAnsi="Cambria" w:cs="Times New Roman"/>
      <w:kern w:val="0"/>
      <w:lang w:val="es-ES_tradnl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1F4148"/>
    <w:pPr>
      <w:spacing w:after="160" w:line="259" w:lineRule="auto"/>
      <w:ind w:left="720"/>
      <w:contextualSpacing/>
    </w:pPr>
    <w:rPr>
      <w:kern w:val="0"/>
      <w:sz w:val="22"/>
      <w:szCs w:val="22"/>
    </w:rPr>
  </w:style>
  <w:style w:type="character" w:customStyle="1" w:styleId="PrrafodelistaCar">
    <w:name w:val="Párrafo de lista Car"/>
    <w:link w:val="Prrafodelista"/>
    <w:uiPriority w:val="34"/>
    <w:locked/>
    <w:rsid w:val="001F4148"/>
    <w:rPr>
      <w:kern w:val="0"/>
      <w:sz w:val="22"/>
      <w:szCs w:val="22"/>
    </w:rPr>
  </w:style>
  <w:style w:type="table" w:styleId="Tablanormal1">
    <w:name w:val="Plain Table 1"/>
    <w:basedOn w:val="Tablanormal"/>
    <w:uiPriority w:val="41"/>
    <w:rsid w:val="0009553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607</Words>
  <Characters>4879</Characters>
  <Application>Microsoft Office Word</Application>
  <DocSecurity>0</DocSecurity>
  <Lines>271</Lines>
  <Paragraphs>146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Sistema de Gestión de Calidad                     Orden de Fiscalización                                                                           Versión: 10   Código :R1PO2    Pág. 1 de 4</vt:lpstr>
    </vt:vector>
  </TitlesOfParts>
  <Company/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Sistema de Gestión de Calidad                     Orden de Fiscalización                                                                           Versión: 10   Código :R1PO2    Pág. 1 de 4</dc:title>
  <dc:subject/>
  <dc:creator>Microsoft Office User</dc:creator>
  <cp:keywords/>
  <dc:description/>
  <cp:lastModifiedBy>DIRECCION DE FISCALIZACION MUNICIPAL</cp:lastModifiedBy>
  <cp:revision>8</cp:revision>
  <cp:lastPrinted>2024-07-02T18:43:00Z</cp:lastPrinted>
  <dcterms:created xsi:type="dcterms:W3CDTF">2026-05-15T16:18:00Z</dcterms:created>
  <dcterms:modified xsi:type="dcterms:W3CDTF">2026-06-05T22:25:00Z</dcterms:modified>
</cp:coreProperties>
</file>